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21E6" w14:textId="77777777" w:rsidR="00E7546E" w:rsidRPr="00E7546E" w:rsidRDefault="00E7546E" w:rsidP="00E7546E">
      <w:pPr>
        <w:spacing w:after="0" w:line="240" w:lineRule="auto"/>
        <w:rPr>
          <w:rFonts w:ascii="Calibri" w:eastAsia="Times New Roman" w:hAnsi="Calibri" w:cs="Calibri"/>
          <w:b/>
          <w:bCs/>
          <w:color w:val="C00000"/>
          <w:kern w:val="0"/>
          <w:sz w:val="24"/>
          <w:szCs w:val="24"/>
          <w:u w:val="single"/>
          <w14:ligatures w14:val="none"/>
        </w:rPr>
      </w:pPr>
      <w:r w:rsidRPr="00E7546E">
        <w:rPr>
          <w:rFonts w:ascii="Calibri" w:eastAsia="Times New Roman" w:hAnsi="Calibri" w:cs="Calibri"/>
          <w:b/>
          <w:bCs/>
          <w:color w:val="C00000"/>
          <w:kern w:val="0"/>
          <w:sz w:val="24"/>
          <w:szCs w:val="24"/>
          <w:u w:val="single"/>
          <w14:ligatures w14:val="none"/>
        </w:rPr>
        <w:t xml:space="preserve">Introduzione al </w:t>
      </w:r>
      <w:proofErr w:type="gramStart"/>
      <w:r w:rsidRPr="00E7546E">
        <w:rPr>
          <w:rFonts w:ascii="Calibri" w:eastAsia="Times New Roman" w:hAnsi="Calibri" w:cs="Calibri"/>
          <w:b/>
          <w:bCs/>
          <w:color w:val="C00000"/>
          <w:kern w:val="0"/>
          <w:sz w:val="24"/>
          <w:szCs w:val="24"/>
          <w:u w:val="single"/>
          <w14:ligatures w14:val="none"/>
        </w:rPr>
        <w:t>tema :</w:t>
      </w:r>
      <w:proofErr w:type="gramEnd"/>
      <w:r w:rsidRPr="00E7546E">
        <w:rPr>
          <w:rFonts w:ascii="Calibri" w:eastAsia="Times New Roman" w:hAnsi="Calibri" w:cs="Calibri"/>
          <w:b/>
          <w:bCs/>
          <w:color w:val="C00000"/>
          <w:kern w:val="0"/>
          <w:sz w:val="24"/>
          <w:szCs w:val="24"/>
          <w:u w:val="single"/>
          <w14:ligatures w14:val="none"/>
        </w:rPr>
        <w:t xml:space="preserve"> Autonomia Differenziata.</w:t>
      </w:r>
    </w:p>
    <w:p w14:paraId="6498F637" w14:textId="5B2A87F3" w:rsidR="00E7546E" w:rsidRDefault="00E7546E" w:rsidP="00E7546E">
      <w:pPr>
        <w:spacing w:after="0" w:line="240" w:lineRule="auto"/>
        <w:rPr>
          <w:rFonts w:ascii="Calibri" w:eastAsia="Times New Roman" w:hAnsi="Calibri" w:cs="Calibri"/>
          <w:kern w:val="0"/>
          <w:sz w:val="24"/>
          <w:szCs w:val="24"/>
          <w14:ligatures w14:val="none"/>
        </w:rPr>
      </w:pPr>
      <w:r w:rsidRPr="00E7546E">
        <w:rPr>
          <w:rFonts w:ascii="Calibri" w:eastAsia="Times New Roman" w:hAnsi="Calibri" w:cs="Calibri"/>
          <w:kern w:val="0"/>
          <w:sz w:val="24"/>
          <w:szCs w:val="24"/>
          <w14:ligatures w14:val="none"/>
        </w:rPr>
        <w:t xml:space="preserve">Proviamo con </w:t>
      </w:r>
      <w:proofErr w:type="gramStart"/>
      <w:r w:rsidRPr="00E7546E">
        <w:rPr>
          <w:rFonts w:ascii="Calibri" w:eastAsia="Times New Roman" w:hAnsi="Calibri" w:cs="Calibri"/>
          <w:kern w:val="0"/>
          <w:sz w:val="24"/>
          <w:szCs w:val="24"/>
          <w14:ligatures w14:val="none"/>
        </w:rPr>
        <w:t>la  Tabella</w:t>
      </w:r>
      <w:proofErr w:type="gramEnd"/>
      <w:r w:rsidRPr="00E7546E">
        <w:rPr>
          <w:rFonts w:ascii="Calibri" w:eastAsia="Times New Roman" w:hAnsi="Calibri" w:cs="Calibri"/>
          <w:kern w:val="0"/>
          <w:sz w:val="24"/>
          <w:szCs w:val="24"/>
          <w14:ligatures w14:val="none"/>
        </w:rPr>
        <w:t>, che segue, a tratteggiare una sintesi dei temi da affrontare.</w:t>
      </w:r>
    </w:p>
    <w:p w14:paraId="09AE6BAB" w14:textId="77777777" w:rsidR="00E7546E" w:rsidRDefault="00E7546E" w:rsidP="00E7546E">
      <w:pPr>
        <w:spacing w:after="0" w:line="240" w:lineRule="auto"/>
        <w:rPr>
          <w:rFonts w:ascii="Calibri" w:eastAsia="Times New Roman" w:hAnsi="Calibri" w:cs="Calibri"/>
          <w:kern w:val="0"/>
          <w:sz w:val="24"/>
          <w:szCs w:val="24"/>
          <w14:ligatures w14:val="none"/>
        </w:rPr>
      </w:pPr>
    </w:p>
    <w:p w14:paraId="542D2BC7" w14:textId="0365324D" w:rsidR="00E7546E" w:rsidRDefault="00E7546E" w:rsidP="00E7546E">
      <w:pPr>
        <w:spacing w:after="0" w:line="240" w:lineRule="auto"/>
        <w:rPr>
          <w:rFonts w:ascii="Calibri" w:eastAsia="Times New Roman" w:hAnsi="Calibri" w:cs="Calibri"/>
          <w:kern w:val="0"/>
          <w:sz w:val="24"/>
          <w:szCs w:val="24"/>
          <w14:ligatures w14:val="none"/>
        </w:rPr>
      </w:pPr>
      <w:r w:rsidRPr="00E7546E">
        <w:rPr>
          <w:rFonts w:ascii="Calibri" w:eastAsia="Times New Roman" w:hAnsi="Calibri" w:cs="Calibri"/>
          <w:noProof/>
          <w:kern w:val="0"/>
          <w:sz w:val="24"/>
          <w:szCs w:val="24"/>
          <w14:ligatures w14:val="none"/>
        </w:rPr>
        <w:drawing>
          <wp:inline distT="0" distB="0" distL="0" distR="0" wp14:anchorId="5548CDCC" wp14:editId="44AB31A8">
            <wp:extent cx="5353050" cy="3838575"/>
            <wp:effectExtent l="0" t="0" r="0" b="9525"/>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5436293" cy="3898267"/>
                    </a:xfrm>
                    <a:prstGeom prst="rect">
                      <a:avLst/>
                    </a:prstGeom>
                  </pic:spPr>
                </pic:pic>
              </a:graphicData>
            </a:graphic>
          </wp:inline>
        </w:drawing>
      </w:r>
    </w:p>
    <w:p w14:paraId="5C4769C5" w14:textId="77777777" w:rsidR="00E7546E" w:rsidRPr="00E7546E" w:rsidRDefault="00E7546E" w:rsidP="00E7546E">
      <w:pPr>
        <w:spacing w:after="0" w:line="240" w:lineRule="auto"/>
        <w:rPr>
          <w:rFonts w:ascii="Calibri" w:eastAsia="Times New Roman" w:hAnsi="Calibri" w:cs="Calibri"/>
          <w:kern w:val="0"/>
          <w:sz w:val="24"/>
          <w:szCs w:val="24"/>
          <w14:ligatures w14:val="none"/>
        </w:rPr>
      </w:pPr>
    </w:p>
    <w:p w14:paraId="0255D0DC" w14:textId="77777777" w:rsidR="00E7546E" w:rsidRDefault="00E7546E" w:rsidP="00E7546E">
      <w:pPr>
        <w:spacing w:after="0" w:line="240" w:lineRule="auto"/>
        <w:rPr>
          <w:rFonts w:ascii="Calibri" w:eastAsia="Times New Roman" w:hAnsi="Calibri" w:cs="Calibri"/>
          <w:kern w:val="0"/>
          <w:sz w:val="24"/>
          <w:szCs w:val="24"/>
          <w14:ligatures w14:val="none"/>
        </w:rPr>
      </w:pPr>
      <w:r w:rsidRPr="00E7546E">
        <w:rPr>
          <w:rFonts w:ascii="Calibri" w:eastAsia="Times New Roman" w:hAnsi="Calibri" w:cs="Calibri"/>
          <w:kern w:val="0"/>
          <w:sz w:val="24"/>
          <w:szCs w:val="24"/>
          <w14:ligatures w14:val="none"/>
        </w:rPr>
        <w:t xml:space="preserve">La prima annotazione sulla proposta di Disegno di Legge del Ministro, sull’Autonomia Differenziata, è che in essa manca la soluzione da dare ai cosiddetti Livelli Essenziali di Prestazione (LEP). Proporre una fase di transizione è già motivo di allarme perché lascia emergere  una mancata consapevolezza, unitamente ad una ragionevole volontà correttiva, sui danni, nella distribuzione delle “risorse”, già compiuti a sfavore delle regioni del meridione. </w:t>
      </w:r>
    </w:p>
    <w:p w14:paraId="21C36CB5" w14:textId="77777777" w:rsidR="00E7546E" w:rsidRDefault="00E7546E" w:rsidP="00E7546E">
      <w:pPr>
        <w:spacing w:after="0" w:line="240" w:lineRule="auto"/>
        <w:rPr>
          <w:rFonts w:ascii="Calibri" w:eastAsia="Times New Roman" w:hAnsi="Calibri" w:cs="Calibri"/>
          <w:kern w:val="0"/>
          <w:sz w:val="24"/>
          <w:szCs w:val="24"/>
          <w14:ligatures w14:val="none"/>
        </w:rPr>
      </w:pPr>
      <w:r w:rsidRPr="00E7546E">
        <w:rPr>
          <w:rFonts w:ascii="Calibri" w:eastAsia="Times New Roman" w:hAnsi="Calibri" w:cs="Calibri"/>
          <w:kern w:val="0"/>
          <w:sz w:val="24"/>
          <w:szCs w:val="24"/>
          <w14:ligatures w14:val="none"/>
        </w:rPr>
        <w:t xml:space="preserve">Su questo tema devono essere accese le “spie di allarme”, anche perché è sospetto che un Ministro come Calderoli, profondo conoscitore del tema “scippo” verso il Nord  </w:t>
      </w:r>
      <w:r w:rsidRPr="00E7546E">
        <w:rPr>
          <w:rFonts w:ascii="Calibri" w:eastAsia="Times New Roman" w:hAnsi="Calibri" w:cs="Calibri"/>
          <w:color w:val="C00000"/>
          <w:kern w:val="0"/>
          <w:sz w:val="24"/>
          <w:szCs w:val="24"/>
          <w:u w:val="single"/>
          <w14:ligatures w14:val="none"/>
        </w:rPr>
        <w:t>“propone” di andare avanti in via transitoria</w:t>
      </w:r>
      <w:r w:rsidRPr="00E7546E">
        <w:rPr>
          <w:rFonts w:ascii="Calibri" w:eastAsia="Times New Roman" w:hAnsi="Calibri" w:cs="Calibri"/>
          <w:kern w:val="0"/>
          <w:sz w:val="24"/>
          <w:szCs w:val="24"/>
          <w14:ligatures w14:val="none"/>
        </w:rPr>
        <w:t xml:space="preserve">. Lo stesso Ministro, è bene chiarire, è a </w:t>
      </w:r>
      <w:proofErr w:type="gramStart"/>
      <w:r w:rsidRPr="00E7546E">
        <w:rPr>
          <w:rFonts w:ascii="Calibri" w:eastAsia="Times New Roman" w:hAnsi="Calibri" w:cs="Calibri"/>
          <w:kern w:val="0"/>
          <w:sz w:val="24"/>
          <w:szCs w:val="24"/>
          <w14:ligatures w14:val="none"/>
        </w:rPr>
        <w:t>conoscenza  che</w:t>
      </w:r>
      <w:proofErr w:type="gramEnd"/>
      <w:r w:rsidRPr="00E7546E">
        <w:rPr>
          <w:rFonts w:ascii="Calibri" w:eastAsia="Times New Roman" w:hAnsi="Calibri" w:cs="Calibri"/>
          <w:kern w:val="0"/>
          <w:sz w:val="24"/>
          <w:szCs w:val="24"/>
          <w14:ligatures w14:val="none"/>
        </w:rPr>
        <w:t xml:space="preserve"> la materia “LEP” è </w:t>
      </w:r>
      <w:r w:rsidRPr="00E7546E">
        <w:rPr>
          <w:rFonts w:ascii="Calibri" w:eastAsia="Times New Roman" w:hAnsi="Calibri" w:cs="Calibri"/>
          <w:b/>
          <w:bCs/>
          <w:i/>
          <w:iCs/>
          <w:color w:val="385623"/>
          <w:kern w:val="0"/>
          <w:sz w:val="24"/>
          <w:szCs w:val="24"/>
          <w14:ligatures w14:val="none"/>
        </w:rPr>
        <w:t>incandescente</w:t>
      </w:r>
      <w:r w:rsidRPr="00E7546E">
        <w:rPr>
          <w:rFonts w:ascii="Calibri" w:eastAsia="Times New Roman" w:hAnsi="Calibri" w:cs="Calibri"/>
          <w:kern w:val="0"/>
          <w:sz w:val="24"/>
          <w:szCs w:val="24"/>
          <w14:ligatures w14:val="none"/>
        </w:rPr>
        <w:t xml:space="preserve">  e non può, visti i precedenti, essere oggetto di rinvii, per esperienza scarsamente credibili. </w:t>
      </w:r>
    </w:p>
    <w:p w14:paraId="49987FC7" w14:textId="313A39AD" w:rsidR="00E7546E" w:rsidRDefault="00E7546E" w:rsidP="00E7546E">
      <w:pPr>
        <w:spacing w:after="0" w:line="240" w:lineRule="auto"/>
        <w:rPr>
          <w:rFonts w:ascii="Calibri" w:eastAsia="Times New Roman" w:hAnsi="Calibri" w:cs="Calibri"/>
          <w:kern w:val="0"/>
          <w:sz w:val="24"/>
          <w:szCs w:val="24"/>
          <w14:ligatures w14:val="none"/>
        </w:rPr>
      </w:pPr>
      <w:r w:rsidRPr="00E7546E">
        <w:rPr>
          <w:rFonts w:ascii="Calibri" w:eastAsia="Times New Roman" w:hAnsi="Calibri" w:cs="Calibri"/>
          <w:kern w:val="0"/>
          <w:sz w:val="24"/>
          <w:szCs w:val="24"/>
          <w14:ligatures w14:val="none"/>
        </w:rPr>
        <w:t xml:space="preserve">Se Parlamento, </w:t>
      </w:r>
      <w:proofErr w:type="gramStart"/>
      <w:r w:rsidRPr="00E7546E">
        <w:rPr>
          <w:rFonts w:ascii="Calibri" w:eastAsia="Times New Roman" w:hAnsi="Calibri" w:cs="Calibri"/>
          <w:kern w:val="0"/>
          <w:sz w:val="24"/>
          <w:szCs w:val="24"/>
          <w14:ligatures w14:val="none"/>
        </w:rPr>
        <w:t>Governo,  Regioni</w:t>
      </w:r>
      <w:proofErr w:type="gramEnd"/>
      <w:r w:rsidRPr="00E7546E">
        <w:rPr>
          <w:rFonts w:ascii="Calibri" w:eastAsia="Times New Roman" w:hAnsi="Calibri" w:cs="Calibri"/>
          <w:kern w:val="0"/>
          <w:sz w:val="24"/>
          <w:szCs w:val="24"/>
          <w14:ligatures w14:val="none"/>
        </w:rPr>
        <w:t xml:space="preserve"> ed Enti Locali non sono in possesso dei dati per giungere ad una definizione contestuale della materia è bene non iniziare. Un esempio del perché della “fatica” nel definire, ad esempio, i LEA in Sanità, si produce a causa di un evidente divario nella erogazione delle prestazioni tra le regioni. </w:t>
      </w:r>
    </w:p>
    <w:p w14:paraId="6E991D05" w14:textId="77777777" w:rsidR="00E7546E" w:rsidRDefault="00E7546E" w:rsidP="00E7546E">
      <w:pPr>
        <w:spacing w:after="0" w:line="240" w:lineRule="auto"/>
        <w:rPr>
          <w:rFonts w:ascii="Calibri" w:eastAsia="Times New Roman" w:hAnsi="Calibri" w:cs="Calibri"/>
          <w:b/>
          <w:bCs/>
          <w:color w:val="385623"/>
          <w:kern w:val="0"/>
          <w:sz w:val="24"/>
          <w:szCs w:val="24"/>
          <w:u w:val="single"/>
          <w14:ligatures w14:val="none"/>
        </w:rPr>
      </w:pPr>
      <w:r w:rsidRPr="00E7546E">
        <w:rPr>
          <w:rFonts w:ascii="Calibri" w:eastAsia="Times New Roman" w:hAnsi="Calibri" w:cs="Calibri"/>
          <w:b/>
          <w:bCs/>
          <w:color w:val="385623"/>
          <w:kern w:val="0"/>
          <w:sz w:val="24"/>
          <w:szCs w:val="24"/>
          <w:u w:val="single"/>
          <w14:ligatures w14:val="none"/>
        </w:rPr>
        <w:t xml:space="preserve">In concreto le regioni del Nord, sono restie e non intendono dare chiarimenti su come e su quante, con la erogazione delle prestazioni in Mobilità Passiva, risorse “drenano” a sfavore del Meridione. </w:t>
      </w:r>
    </w:p>
    <w:p w14:paraId="7D219714" w14:textId="77777777" w:rsidR="00E7546E" w:rsidRDefault="00E7546E" w:rsidP="00E7546E">
      <w:pPr>
        <w:spacing w:after="0" w:line="240" w:lineRule="auto"/>
        <w:rPr>
          <w:rFonts w:ascii="Calibri" w:eastAsia="Times New Roman" w:hAnsi="Calibri" w:cs="Calibri"/>
          <w:b/>
          <w:bCs/>
          <w:color w:val="385623"/>
          <w:kern w:val="0"/>
          <w:sz w:val="24"/>
          <w:szCs w:val="24"/>
          <w:u w:val="single"/>
          <w14:ligatures w14:val="none"/>
        </w:rPr>
      </w:pPr>
      <w:r w:rsidRPr="00E7546E">
        <w:rPr>
          <w:rFonts w:ascii="Calibri" w:eastAsia="Times New Roman" w:hAnsi="Calibri" w:cs="Calibri"/>
          <w:b/>
          <w:bCs/>
          <w:color w:val="385623"/>
          <w:kern w:val="0"/>
          <w:sz w:val="24"/>
          <w:szCs w:val="24"/>
          <w:u w:val="single"/>
          <w14:ligatures w14:val="none"/>
        </w:rPr>
        <w:t xml:space="preserve">L’intento evidente è quello di “nascondere” il disegno di realizzazione di un Sistema Sanitario Regionale autonomo e competitivo. </w:t>
      </w:r>
    </w:p>
    <w:p w14:paraId="63F5519D" w14:textId="02FB48B9" w:rsidR="00E7546E" w:rsidRPr="00E7546E" w:rsidRDefault="00E7546E" w:rsidP="00E7546E">
      <w:pPr>
        <w:spacing w:after="0" w:line="240" w:lineRule="auto"/>
        <w:rPr>
          <w:rFonts w:ascii="Calibri" w:eastAsia="Times New Roman" w:hAnsi="Calibri" w:cs="Calibri"/>
          <w:b/>
          <w:bCs/>
          <w:color w:val="385623"/>
          <w:kern w:val="0"/>
          <w:sz w:val="24"/>
          <w:szCs w:val="24"/>
          <w:u w:val="single"/>
          <w14:ligatures w14:val="none"/>
        </w:rPr>
      </w:pPr>
      <w:r w:rsidRPr="00E7546E">
        <w:rPr>
          <w:rFonts w:ascii="Calibri" w:eastAsia="Times New Roman" w:hAnsi="Calibri" w:cs="Calibri"/>
          <w:b/>
          <w:bCs/>
          <w:color w:val="385623"/>
          <w:kern w:val="0"/>
          <w:sz w:val="24"/>
          <w:szCs w:val="24"/>
          <w:u w:val="single"/>
          <w14:ligatures w14:val="none"/>
        </w:rPr>
        <w:t>Divenire un  punto di attrazione del mercato dei “clienti” da tutto il paese, agendo come un privato, ed in partecipazione con il privato, al fine di gonfiare l’offerta di servizi sanitari di eccellenza , svuotando nel contempo le capacità dei sistemi sanitari meridionali.</w:t>
      </w:r>
    </w:p>
    <w:p w14:paraId="08B40570" w14:textId="77777777" w:rsidR="00404F2A" w:rsidRDefault="00404F2A"/>
    <w:sectPr w:rsidR="00404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2A"/>
    <w:rsid w:val="00404F2A"/>
    <w:rsid w:val="00E75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E015"/>
  <w15:chartTrackingRefBased/>
  <w15:docId w15:val="{E0A0EBDC-6846-484E-9D14-E582D509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Leone</dc:creator>
  <cp:keywords/>
  <dc:description/>
  <cp:lastModifiedBy>Franco Leone</cp:lastModifiedBy>
  <cp:revision>2</cp:revision>
  <dcterms:created xsi:type="dcterms:W3CDTF">2023-02-23T19:05:00Z</dcterms:created>
  <dcterms:modified xsi:type="dcterms:W3CDTF">2023-02-23T19:07:00Z</dcterms:modified>
</cp:coreProperties>
</file>