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C82B" w14:textId="77777777" w:rsidR="00282D46" w:rsidRPr="00282D46" w:rsidRDefault="00282D46" w:rsidP="00282D46">
      <w:pPr>
        <w:spacing w:after="0" w:line="240" w:lineRule="auto"/>
        <w:rPr>
          <w:rFonts w:ascii="Calibri" w:eastAsia="Times New Roman" w:hAnsi="Calibri" w:cs="Calibri"/>
          <w:b/>
          <w:bCs/>
          <w:i/>
          <w:iCs/>
          <w:color w:val="C00000"/>
          <w:kern w:val="0"/>
          <w:sz w:val="24"/>
          <w:szCs w:val="24"/>
          <w:lang w:eastAsia="it-IT"/>
          <w14:ligatures w14:val="none"/>
        </w:rPr>
      </w:pPr>
      <w:bookmarkStart w:id="0" w:name="_Hlk127893734"/>
      <w:r w:rsidRPr="00282D46">
        <w:rPr>
          <w:rFonts w:ascii="Calibri" w:eastAsia="Times New Roman" w:hAnsi="Calibri" w:cs="Calibri"/>
          <w:b/>
          <w:bCs/>
          <w:i/>
          <w:iCs/>
          <w:color w:val="C00000"/>
          <w:kern w:val="0"/>
          <w:sz w:val="24"/>
          <w:szCs w:val="24"/>
          <w:lang w:eastAsia="it-IT"/>
          <w14:ligatures w14:val="none"/>
        </w:rPr>
        <w:t xml:space="preserve">Non saranno i LEP a RILANCIARE </w:t>
      </w:r>
      <w:proofErr w:type="gramStart"/>
      <w:r w:rsidRPr="00282D46">
        <w:rPr>
          <w:rFonts w:ascii="Calibri" w:eastAsia="Times New Roman" w:hAnsi="Calibri" w:cs="Calibri"/>
          <w:b/>
          <w:bCs/>
          <w:i/>
          <w:iCs/>
          <w:color w:val="C00000"/>
          <w:kern w:val="0"/>
          <w:sz w:val="24"/>
          <w:szCs w:val="24"/>
          <w:lang w:eastAsia="it-IT"/>
          <w14:ligatures w14:val="none"/>
        </w:rPr>
        <w:t>il  SUD</w:t>
      </w:r>
      <w:proofErr w:type="gramEnd"/>
    </w:p>
    <w:bookmarkEnd w:id="0"/>
    <w:p w14:paraId="5AEEFC27" w14:textId="645EC73E" w:rsidR="00282D46" w:rsidRPr="00282D46" w:rsidRDefault="00282D46" w:rsidP="00282D46">
      <w:pPr>
        <w:spacing w:after="0" w:line="240" w:lineRule="auto"/>
        <w:rPr>
          <w:rFonts w:ascii="Calibri" w:eastAsia="Times New Roman" w:hAnsi="Calibri" w:cs="Calibri"/>
          <w:kern w:val="0"/>
          <w:sz w:val="24"/>
          <w:szCs w:val="24"/>
          <w:lang w:eastAsia="it-IT"/>
          <w14:ligatures w14:val="none"/>
        </w:rPr>
      </w:pPr>
    </w:p>
    <w:p w14:paraId="1D4C388A" w14:textId="77777777" w:rsidR="00282D46" w:rsidRPr="00282D46" w:rsidRDefault="00282D46" w:rsidP="00282D46">
      <w:pPr>
        <w:spacing w:after="0" w:line="240" w:lineRule="auto"/>
        <w:rPr>
          <w:rFonts w:ascii="Calibri" w:eastAsia="Times New Roman" w:hAnsi="Calibri" w:cs="Calibri"/>
          <w:kern w:val="0"/>
          <w:sz w:val="24"/>
          <w:szCs w:val="24"/>
          <w:lang w:eastAsia="it-IT"/>
          <w14:ligatures w14:val="none"/>
        </w:rPr>
      </w:pPr>
      <w:r w:rsidRPr="00282D46">
        <w:rPr>
          <w:rFonts w:ascii="Calibri" w:eastAsia="Times New Roman" w:hAnsi="Calibri" w:cs="Calibri"/>
          <w:kern w:val="0"/>
          <w:sz w:val="24"/>
          <w:szCs w:val="24"/>
          <w:lang w:eastAsia="it-IT"/>
          <w14:ligatures w14:val="none"/>
        </w:rPr>
        <w:t xml:space="preserve">Gli operatori e i burocrati delle Istituzioni regionali sanno come </w:t>
      </w:r>
      <w:proofErr w:type="gramStart"/>
      <w:r w:rsidRPr="00282D46">
        <w:rPr>
          <w:rFonts w:ascii="Calibri" w:eastAsia="Times New Roman" w:hAnsi="Calibri" w:cs="Calibri"/>
          <w:kern w:val="0"/>
          <w:sz w:val="24"/>
          <w:szCs w:val="24"/>
          <w:lang w:eastAsia="it-IT"/>
          <w14:ligatures w14:val="none"/>
        </w:rPr>
        <w:t>il  Mezzogiorno</w:t>
      </w:r>
      <w:proofErr w:type="gramEnd"/>
      <w:r w:rsidRPr="00282D46">
        <w:rPr>
          <w:rFonts w:ascii="Calibri" w:eastAsia="Times New Roman" w:hAnsi="Calibri" w:cs="Calibri"/>
          <w:kern w:val="0"/>
          <w:sz w:val="24"/>
          <w:szCs w:val="24"/>
          <w:lang w:eastAsia="it-IT"/>
          <w14:ligatures w14:val="none"/>
        </w:rPr>
        <w:t xml:space="preserve"> sia stato storicamente sfavorito nella suddivisione dei finanziamenti statali. </w:t>
      </w:r>
    </w:p>
    <w:p w14:paraId="1021CDD8" w14:textId="77777777" w:rsidR="00282D46" w:rsidRPr="00282D46" w:rsidRDefault="00282D46" w:rsidP="00282D46">
      <w:pPr>
        <w:spacing w:after="0" w:line="240" w:lineRule="auto"/>
        <w:rPr>
          <w:rFonts w:ascii="Calibri" w:eastAsia="Times New Roman" w:hAnsi="Calibri" w:cs="Calibri"/>
          <w:kern w:val="0"/>
          <w:sz w:val="24"/>
          <w:szCs w:val="24"/>
          <w:lang w:eastAsia="it-IT"/>
          <w14:ligatures w14:val="none"/>
        </w:rPr>
      </w:pPr>
      <w:r w:rsidRPr="00282D46">
        <w:rPr>
          <w:rFonts w:ascii="Calibri" w:eastAsia="Times New Roman" w:hAnsi="Calibri" w:cs="Calibri"/>
          <w:kern w:val="0"/>
          <w:sz w:val="24"/>
          <w:szCs w:val="24"/>
          <w:lang w:eastAsia="it-IT"/>
          <w14:ligatures w14:val="none"/>
        </w:rPr>
        <w:t xml:space="preserve">Era una discussione </w:t>
      </w:r>
      <w:proofErr w:type="gramStart"/>
      <w:r w:rsidRPr="00282D46">
        <w:rPr>
          <w:rFonts w:ascii="Calibri" w:eastAsia="Times New Roman" w:hAnsi="Calibri" w:cs="Calibri"/>
          <w:kern w:val="0"/>
          <w:sz w:val="24"/>
          <w:szCs w:val="24"/>
          <w:lang w:eastAsia="it-IT"/>
          <w14:ligatures w14:val="none"/>
        </w:rPr>
        <w:t>già  forte</w:t>
      </w:r>
      <w:proofErr w:type="gramEnd"/>
      <w:r w:rsidRPr="00282D46">
        <w:rPr>
          <w:rFonts w:ascii="Calibri" w:eastAsia="Times New Roman" w:hAnsi="Calibri" w:cs="Calibri"/>
          <w:kern w:val="0"/>
          <w:sz w:val="24"/>
          <w:szCs w:val="24"/>
          <w:lang w:eastAsia="it-IT"/>
          <w14:ligatures w14:val="none"/>
        </w:rPr>
        <w:t xml:space="preserve"> durante la fuori uscita dell’Abruzzo dall’intervento straordinario, perché tutti sapevamo, con SVIMEZ che ce lo ricordava, che sia i fondi statali ordinari che europei non riescono ad essere spesi. Le regioni meridionali, però l’Abruzzo, un po’ meglio delle altre regioni del contesto Meridionale, hanno fondi, ma non li </w:t>
      </w:r>
      <w:proofErr w:type="gramStart"/>
      <w:r w:rsidRPr="00282D46">
        <w:rPr>
          <w:rFonts w:ascii="Calibri" w:eastAsia="Times New Roman" w:hAnsi="Calibri" w:cs="Calibri"/>
          <w:kern w:val="0"/>
          <w:sz w:val="24"/>
          <w:szCs w:val="24"/>
          <w:lang w:eastAsia="it-IT"/>
          <w14:ligatures w14:val="none"/>
        </w:rPr>
        <w:t>spendono  perché</w:t>
      </w:r>
      <w:proofErr w:type="gramEnd"/>
      <w:r w:rsidRPr="00282D46">
        <w:rPr>
          <w:rFonts w:ascii="Calibri" w:eastAsia="Times New Roman" w:hAnsi="Calibri" w:cs="Calibri"/>
          <w:kern w:val="0"/>
          <w:sz w:val="24"/>
          <w:szCs w:val="24"/>
          <w:lang w:eastAsia="it-IT"/>
          <w14:ligatures w14:val="none"/>
        </w:rPr>
        <w:t xml:space="preserve"> non hanno la “cultura” e la organizzazione adeguata Fu nel 2001, che il governo di Centro Sinistra, anche dietro la spinta “interessata” della iniziativa politica della Lega, mise in piedi la riforma del titolo V della Costituzione. Lo scopo era quello di dare maggiore autonomia alle regioni e agli altri livelli di amministrazione locale, con a latere la introduzione di nuove misure per ridurre la disparità tra i comuni in tema di servizi.</w:t>
      </w:r>
    </w:p>
    <w:p w14:paraId="7BE2846C" w14:textId="77777777" w:rsidR="00282D46" w:rsidRPr="00282D46" w:rsidRDefault="00282D46" w:rsidP="00282D46">
      <w:pPr>
        <w:spacing w:after="0" w:line="240" w:lineRule="auto"/>
        <w:rPr>
          <w:rFonts w:ascii="Calibri" w:eastAsia="Times New Roman" w:hAnsi="Calibri" w:cs="Calibri"/>
          <w:kern w:val="0"/>
          <w:sz w:val="24"/>
          <w:szCs w:val="24"/>
          <w:lang w:eastAsia="it-IT"/>
          <w14:ligatures w14:val="none"/>
        </w:rPr>
      </w:pPr>
      <w:r w:rsidRPr="00282D46">
        <w:rPr>
          <w:rFonts w:ascii="Calibri" w:eastAsia="Times New Roman" w:hAnsi="Calibri" w:cs="Calibri"/>
          <w:kern w:val="0"/>
          <w:sz w:val="24"/>
          <w:szCs w:val="24"/>
          <w:lang w:eastAsia="it-IT"/>
          <w14:ligatures w14:val="none"/>
        </w:rPr>
        <w:t xml:space="preserve">Utile ricordare che l’articolo 117 stabiliva la definizione da parte dello stato dei livelli essenziali di prestazione (LEP) in modo da uniformarli su tutto il territorio nazionale, mentre l’articolo 119 della riforma prevedeva che lo stato mettesse a </w:t>
      </w:r>
      <w:r w:rsidRPr="00282D46">
        <w:rPr>
          <w:rFonts w:ascii="Calibri" w:eastAsia="Times New Roman" w:hAnsi="Calibri" w:cs="Calibri"/>
          <w:b/>
          <w:bCs/>
          <w:color w:val="C00000"/>
          <w:kern w:val="0"/>
          <w:sz w:val="24"/>
          <w:szCs w:val="24"/>
          <w:u w:val="single"/>
          <w:lang w:eastAsia="it-IT"/>
          <w14:ligatures w14:val="none"/>
        </w:rPr>
        <w:t>disposizione un fondo perequativo</w:t>
      </w:r>
      <w:r w:rsidRPr="00282D46">
        <w:rPr>
          <w:rFonts w:ascii="Calibri" w:eastAsia="Times New Roman" w:hAnsi="Calibri" w:cs="Calibri"/>
          <w:kern w:val="0"/>
          <w:sz w:val="24"/>
          <w:szCs w:val="24"/>
          <w:lang w:eastAsia="it-IT"/>
          <w14:ligatures w14:val="none"/>
        </w:rPr>
        <w:t xml:space="preserve">, da distribuire ai comuni comprese le risorse per aiutare i territori più svantaggiati, cioè quelli che non riuscivano </w:t>
      </w:r>
      <w:proofErr w:type="gramStart"/>
      <w:r w:rsidRPr="00282D46">
        <w:rPr>
          <w:rFonts w:ascii="Calibri" w:eastAsia="Times New Roman" w:hAnsi="Calibri" w:cs="Calibri"/>
          <w:kern w:val="0"/>
          <w:sz w:val="24"/>
          <w:szCs w:val="24"/>
          <w:lang w:eastAsia="it-IT"/>
          <w14:ligatures w14:val="none"/>
        </w:rPr>
        <w:t>ad</w:t>
      </w:r>
      <w:proofErr w:type="gramEnd"/>
      <w:r w:rsidRPr="00282D46">
        <w:rPr>
          <w:rFonts w:ascii="Calibri" w:eastAsia="Times New Roman" w:hAnsi="Calibri" w:cs="Calibri"/>
          <w:kern w:val="0"/>
          <w:sz w:val="24"/>
          <w:szCs w:val="24"/>
          <w:lang w:eastAsia="it-IT"/>
          <w14:ligatures w14:val="none"/>
        </w:rPr>
        <w:t xml:space="preserve"> adeguarsi ai livelli di prestazione definiti dai LEP. Ad oltre 20 anni dalla riforma, lo Stato non ha ancora individuato i LEP, ma in fase transitoria ha utilizzato un </w:t>
      </w:r>
      <w:r w:rsidRPr="00282D46">
        <w:rPr>
          <w:rFonts w:ascii="Calibri" w:eastAsia="Times New Roman" w:hAnsi="Calibri" w:cs="Calibri"/>
          <w:i/>
          <w:iCs/>
          <w:kern w:val="0"/>
          <w:sz w:val="24"/>
          <w:szCs w:val="24"/>
          <w:lang w:eastAsia="it-IT"/>
          <w14:ligatures w14:val="none"/>
        </w:rPr>
        <w:t>iniquo</w:t>
      </w:r>
      <w:r w:rsidRPr="00282D46">
        <w:rPr>
          <w:rFonts w:ascii="Calibri" w:eastAsia="Times New Roman" w:hAnsi="Calibri" w:cs="Calibri"/>
          <w:kern w:val="0"/>
          <w:sz w:val="24"/>
          <w:szCs w:val="24"/>
          <w:lang w:eastAsia="it-IT"/>
          <w14:ligatures w14:val="none"/>
        </w:rPr>
        <w:t xml:space="preserve"> metodo di redistribuzione del fondo perequativo.  Argomento noto al Ministro Giorgetti già nella sua qualità di Presidente della Commissione parlamentare che evitò di occuparsene quanto scopri il meccanismo che “scippava” risorse al Sud per inviarle al Nord. Ma di questo ci occuperemo in </w:t>
      </w:r>
      <w:proofErr w:type="gramStart"/>
      <w:r w:rsidRPr="00282D46">
        <w:rPr>
          <w:rFonts w:ascii="Calibri" w:eastAsia="Times New Roman" w:hAnsi="Calibri" w:cs="Calibri"/>
          <w:kern w:val="0"/>
          <w:sz w:val="24"/>
          <w:szCs w:val="24"/>
          <w:lang w:eastAsia="it-IT"/>
          <w14:ligatures w14:val="none"/>
        </w:rPr>
        <w:t>un  Capitolo</w:t>
      </w:r>
      <w:proofErr w:type="gramEnd"/>
      <w:r w:rsidRPr="00282D46">
        <w:rPr>
          <w:rFonts w:ascii="Calibri" w:eastAsia="Times New Roman" w:hAnsi="Calibri" w:cs="Calibri"/>
          <w:kern w:val="0"/>
          <w:sz w:val="24"/>
          <w:szCs w:val="24"/>
          <w:lang w:eastAsia="it-IT"/>
          <w14:ligatures w14:val="none"/>
        </w:rPr>
        <w:t xml:space="preserve"> successivo. Senza addentrarci nella descrizione dei criteri dei fabbisogni standard ed indicatori che stimano per ogni ente locale, il fabbisogno finanziario necessario per svolgere le proprie funzioni fondamentali e sono definiti in base alla spesa media storica per i servizi di comuni tra loro simili per caratteristiche demografiche, </w:t>
      </w:r>
      <w:proofErr w:type="gramStart"/>
      <w:r w:rsidRPr="00282D46">
        <w:rPr>
          <w:rFonts w:ascii="Calibri" w:eastAsia="Times New Roman" w:hAnsi="Calibri" w:cs="Calibri"/>
          <w:kern w:val="0"/>
          <w:sz w:val="24"/>
          <w:szCs w:val="24"/>
          <w:lang w:eastAsia="it-IT"/>
          <w14:ligatures w14:val="none"/>
        </w:rPr>
        <w:t>socio-economiche</w:t>
      </w:r>
      <w:proofErr w:type="gramEnd"/>
      <w:r w:rsidRPr="00282D46">
        <w:rPr>
          <w:rFonts w:ascii="Calibri" w:eastAsia="Times New Roman" w:hAnsi="Calibri" w:cs="Calibri"/>
          <w:kern w:val="0"/>
          <w:sz w:val="24"/>
          <w:szCs w:val="24"/>
          <w:lang w:eastAsia="it-IT"/>
          <w14:ligatures w14:val="none"/>
        </w:rPr>
        <w:t xml:space="preserve"> e morfologiche.  La capacità fiscale, invece, è la stima delle risorse che un ente locale ricava dalle sole entrate tributarie del proprio territorio: se la differenza è positiva, cioè l’ente considerato non riesce con le proprie risorse a soddisfare il fabbisogno di servizi del proprio territorio, allora riceverà risorse dal fondo. La maggior parte dei comuni italiani riceve risorse, indipendentemente dall’essere al Nord, Centro, Sud o isole.  Facendo mente locale </w:t>
      </w:r>
      <w:proofErr w:type="gramStart"/>
      <w:r w:rsidRPr="00282D46">
        <w:rPr>
          <w:rFonts w:ascii="Calibri" w:eastAsia="Times New Roman" w:hAnsi="Calibri" w:cs="Calibri"/>
          <w:kern w:val="0"/>
          <w:sz w:val="24"/>
          <w:szCs w:val="24"/>
          <w:lang w:eastAsia="it-IT"/>
          <w14:ligatures w14:val="none"/>
        </w:rPr>
        <w:t>nell’anno  2016</w:t>
      </w:r>
      <w:proofErr w:type="gramEnd"/>
      <w:r w:rsidRPr="00282D46">
        <w:rPr>
          <w:rFonts w:ascii="Calibri" w:eastAsia="Times New Roman" w:hAnsi="Calibri" w:cs="Calibri"/>
          <w:kern w:val="0"/>
          <w:sz w:val="24"/>
          <w:szCs w:val="24"/>
          <w:lang w:eastAsia="it-IT"/>
          <w14:ligatures w14:val="none"/>
        </w:rPr>
        <w:t xml:space="preserve"> la differenza tra il fabbisogno totale e la capacità fiscale di tutti i comuni italiani è stata di circa 8 mld di euro (fonte openpolis.it)).  Si è così costruito un criterio basato sulla cosiddetta spesa storica dei Comuni, cioè attribuendo più soldi a quelle realtà con maggiori servizi presenti sul territorio (Nord) ed inferiori a quelle con meno servizi (Sud) con casi eclatanti di disparità.  La Svimez ha riportato il, sotto stante. grafico della ripartizione per macroaree della spesa effettuata dallo Stato italiano.</w:t>
      </w:r>
    </w:p>
    <w:p w14:paraId="3BFF22D6" w14:textId="77777777" w:rsidR="00282D46" w:rsidRPr="00282D46" w:rsidRDefault="00282D46" w:rsidP="00282D46">
      <w:pPr>
        <w:spacing w:after="0" w:line="240" w:lineRule="auto"/>
        <w:rPr>
          <w:rFonts w:ascii="Calibri" w:eastAsia="Times New Roman" w:hAnsi="Calibri" w:cs="Calibri"/>
          <w:kern w:val="0"/>
          <w:sz w:val="24"/>
          <w:szCs w:val="24"/>
          <w:lang w:eastAsia="it-IT"/>
          <w14:ligatures w14:val="none"/>
        </w:rPr>
      </w:pPr>
      <w:r w:rsidRPr="00282D46">
        <w:rPr>
          <w:rFonts w:ascii="Calibri" w:eastAsia="Times New Roman" w:hAnsi="Calibri" w:cs="Calibri"/>
          <w:noProof/>
          <w:kern w:val="0"/>
          <w:sz w:val="24"/>
          <w:szCs w:val="24"/>
          <w:lang w:eastAsia="it-IT"/>
          <w14:ligatures w14:val="none"/>
        </w:rPr>
        <w:drawing>
          <wp:inline distT="0" distB="0" distL="0" distR="0" wp14:anchorId="5BBF29BE" wp14:editId="5AE738AB">
            <wp:extent cx="5942431" cy="226695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1608" cy="2331488"/>
                    </a:xfrm>
                    <a:prstGeom prst="rect">
                      <a:avLst/>
                    </a:prstGeom>
                    <a:noFill/>
                    <a:ln>
                      <a:noFill/>
                    </a:ln>
                  </pic:spPr>
                </pic:pic>
              </a:graphicData>
            </a:graphic>
          </wp:inline>
        </w:drawing>
      </w:r>
    </w:p>
    <w:p w14:paraId="45E85278" w14:textId="77777777" w:rsidR="00282D46" w:rsidRPr="00282D46" w:rsidRDefault="00282D46" w:rsidP="00282D46">
      <w:pPr>
        <w:spacing w:after="0" w:line="240" w:lineRule="auto"/>
        <w:rPr>
          <w:rFonts w:ascii="Calibri" w:eastAsia="Times New Roman" w:hAnsi="Calibri" w:cs="Calibri"/>
          <w:kern w:val="0"/>
          <w:sz w:val="28"/>
          <w:szCs w:val="28"/>
          <w:lang w:eastAsia="it-IT"/>
          <w14:ligatures w14:val="none"/>
        </w:rPr>
      </w:pPr>
      <w:r w:rsidRPr="00282D46">
        <w:rPr>
          <w:rFonts w:ascii="Calibri" w:eastAsia="Times New Roman" w:hAnsi="Calibri" w:cs="Calibri"/>
          <w:kern w:val="0"/>
          <w:sz w:val="24"/>
          <w:szCs w:val="24"/>
          <w:lang w:eastAsia="it-IT"/>
          <w14:ligatures w14:val="none"/>
        </w:rPr>
        <w:t>Che evidenzia come il Sud “</w:t>
      </w:r>
      <w:r w:rsidRPr="00282D46">
        <w:rPr>
          <w:rFonts w:ascii="Calibri" w:eastAsia="Times New Roman" w:hAnsi="Calibri" w:cs="Calibri"/>
          <w:i/>
          <w:iCs/>
          <w:color w:val="0070C0"/>
          <w:kern w:val="0"/>
          <w:sz w:val="28"/>
          <w:szCs w:val="28"/>
          <w:lang w:eastAsia="it-IT"/>
          <w14:ligatures w14:val="none"/>
        </w:rPr>
        <w:t>con una popolazione pari al 34,3% di quella nazionale, riceve il 28,3% della spesa pubblica complessiva, mentre il Centro-Nord con il 65,7% della popolazione italiana percepisce il 71,7% del totale di denaro pubblico</w:t>
      </w:r>
      <w:r w:rsidRPr="00282D46">
        <w:rPr>
          <w:rFonts w:ascii="Calibri" w:eastAsia="Times New Roman" w:hAnsi="Calibri" w:cs="Calibri"/>
          <w:kern w:val="0"/>
          <w:sz w:val="28"/>
          <w:szCs w:val="28"/>
          <w:lang w:eastAsia="it-IT"/>
          <w14:ligatures w14:val="none"/>
        </w:rPr>
        <w:t>”</w:t>
      </w:r>
      <w:r w:rsidRPr="00282D46">
        <w:rPr>
          <w:rFonts w:ascii="Calibri" w:eastAsia="Times New Roman" w:hAnsi="Calibri" w:cs="Calibri"/>
          <w:kern w:val="0"/>
          <w:sz w:val="24"/>
          <w:szCs w:val="24"/>
          <w:lang w:eastAsia="it-IT"/>
          <w14:ligatures w14:val="none"/>
        </w:rPr>
        <w:t xml:space="preserve">.  In </w:t>
      </w:r>
      <w:proofErr w:type="gramStart"/>
      <w:r w:rsidRPr="00282D46">
        <w:rPr>
          <w:rFonts w:ascii="Calibri" w:eastAsia="Times New Roman" w:hAnsi="Calibri" w:cs="Calibri"/>
          <w:kern w:val="0"/>
          <w:sz w:val="24"/>
          <w:szCs w:val="24"/>
          <w:lang w:eastAsia="it-IT"/>
          <w14:ligatures w14:val="none"/>
        </w:rPr>
        <w:t>concreto  al</w:t>
      </w:r>
      <w:proofErr w:type="gramEnd"/>
      <w:r w:rsidRPr="00282D46">
        <w:rPr>
          <w:rFonts w:ascii="Calibri" w:eastAsia="Times New Roman" w:hAnsi="Calibri" w:cs="Calibri"/>
          <w:kern w:val="0"/>
          <w:sz w:val="24"/>
          <w:szCs w:val="24"/>
          <w:lang w:eastAsia="it-IT"/>
          <w14:ligatures w14:val="none"/>
        </w:rPr>
        <w:t xml:space="preserve"> Sud viene tolto ogni anno il 6% di quello che le spetterebbe sulla base del solo criterio della numerosità abitativa, senza nessun riferimento alla ovvia necessità, per la crescita del sistema economico del paese, che a questa dovrebbe poi aggiungersi una robusta iniziativa di investimento, per dare slancio allo sviluppo meridionale. </w:t>
      </w:r>
      <w:r w:rsidRPr="00282D46">
        <w:rPr>
          <w:rFonts w:ascii="Calibri" w:eastAsia="Times New Roman" w:hAnsi="Calibri" w:cs="Calibri"/>
          <w:kern w:val="0"/>
          <w:sz w:val="28"/>
          <w:szCs w:val="28"/>
          <w:lang w:eastAsia="it-IT"/>
          <w14:ligatures w14:val="none"/>
        </w:rPr>
        <w:t xml:space="preserve">Nessuno pensi che siano briciole parliamo di un </w:t>
      </w:r>
      <w:r w:rsidRPr="00282D46">
        <w:rPr>
          <w:rFonts w:ascii="Calibri" w:eastAsia="Times New Roman" w:hAnsi="Calibri" w:cs="Calibri"/>
          <w:b/>
          <w:bCs/>
          <w:color w:val="C00000"/>
          <w:kern w:val="0"/>
          <w:sz w:val="28"/>
          <w:szCs w:val="28"/>
          <w:u w:val="single"/>
          <w:lang w:eastAsia="it-IT"/>
          <w14:ligatures w14:val="none"/>
        </w:rPr>
        <w:t>6</w:t>
      </w:r>
      <w:proofErr w:type="gramStart"/>
      <w:r w:rsidRPr="00282D46">
        <w:rPr>
          <w:rFonts w:ascii="Calibri" w:eastAsia="Times New Roman" w:hAnsi="Calibri" w:cs="Calibri"/>
          <w:b/>
          <w:bCs/>
          <w:color w:val="C00000"/>
          <w:kern w:val="0"/>
          <w:sz w:val="28"/>
          <w:szCs w:val="28"/>
          <w:u w:val="single"/>
          <w:lang w:eastAsia="it-IT"/>
          <w14:ligatures w14:val="none"/>
        </w:rPr>
        <w:t>%  che</w:t>
      </w:r>
      <w:proofErr w:type="gramEnd"/>
      <w:r w:rsidRPr="00282D46">
        <w:rPr>
          <w:rFonts w:ascii="Calibri" w:eastAsia="Times New Roman" w:hAnsi="Calibri" w:cs="Calibri"/>
          <w:b/>
          <w:bCs/>
          <w:color w:val="C00000"/>
          <w:kern w:val="0"/>
          <w:sz w:val="28"/>
          <w:szCs w:val="28"/>
          <w:u w:val="single"/>
          <w:lang w:eastAsia="it-IT"/>
          <w14:ligatures w14:val="none"/>
        </w:rPr>
        <w:t xml:space="preserve">  equivale a ca.  61,5 miliardi di euro che ogni anno, meglio ribadirlo, hanno presa la direzione Centro Nord e a questi vanno poi aggiunti almeno altri 45 miliardi che il Sud riconosce al Nord a fronte dei prodotti e servizi vendutigli.</w:t>
      </w:r>
      <w:r w:rsidRPr="00282D46">
        <w:rPr>
          <w:rFonts w:ascii="Calibri" w:eastAsia="Times New Roman" w:hAnsi="Calibri" w:cs="Calibri"/>
          <w:kern w:val="0"/>
          <w:sz w:val="28"/>
          <w:szCs w:val="28"/>
          <w:lang w:eastAsia="it-IT"/>
          <w14:ligatures w14:val="none"/>
        </w:rPr>
        <w:t xml:space="preserve"> </w:t>
      </w:r>
    </w:p>
    <w:p w14:paraId="7CB0A08E" w14:textId="77777777" w:rsidR="00282D46" w:rsidRPr="00282D46" w:rsidRDefault="00282D46" w:rsidP="00282D46">
      <w:pPr>
        <w:spacing w:after="0" w:line="240" w:lineRule="auto"/>
        <w:rPr>
          <w:rFonts w:ascii="Calibri" w:eastAsia="Times New Roman" w:hAnsi="Calibri" w:cs="Calibri"/>
          <w:kern w:val="0"/>
          <w:sz w:val="24"/>
          <w:szCs w:val="24"/>
          <w:lang w:eastAsia="it-IT"/>
          <w14:ligatures w14:val="none"/>
        </w:rPr>
      </w:pPr>
      <w:r w:rsidRPr="00282D46">
        <w:rPr>
          <w:rFonts w:ascii="Calibri" w:eastAsia="Times New Roman" w:hAnsi="Calibri" w:cs="Calibri"/>
          <w:kern w:val="0"/>
          <w:sz w:val="24"/>
          <w:szCs w:val="24"/>
          <w:lang w:eastAsia="it-IT"/>
          <w14:ligatures w14:val="none"/>
        </w:rPr>
        <w:t>Sono</w:t>
      </w:r>
      <w:r w:rsidRPr="00282D46">
        <w:rPr>
          <w:rFonts w:ascii="Calibri" w:eastAsia="Times New Roman" w:hAnsi="Calibri" w:cs="Calibri"/>
          <w:kern w:val="0"/>
          <w:sz w:val="28"/>
          <w:szCs w:val="28"/>
          <w:lang w:eastAsia="it-IT"/>
          <w14:ligatures w14:val="none"/>
        </w:rPr>
        <w:t xml:space="preserve"> </w:t>
      </w:r>
      <w:r w:rsidRPr="00282D46">
        <w:rPr>
          <w:rFonts w:ascii="Calibri" w:eastAsia="Times New Roman" w:hAnsi="Calibri" w:cs="Calibri"/>
          <w:kern w:val="0"/>
          <w:sz w:val="24"/>
          <w:szCs w:val="24"/>
          <w:lang w:eastAsia="it-IT"/>
          <w14:ligatures w14:val="none"/>
        </w:rPr>
        <w:t xml:space="preserve">Eurispes, l’Istituto di Studi Politici, Economici e Sociali degli italiani, che da anni insistono in maniera esplicita sull’esistenza, da decenni, di “politiche predatorie dello Stato, a svantaggio del Sud”.                                                                           </w:t>
      </w:r>
      <w:r w:rsidRPr="00282D46">
        <w:rPr>
          <w:rFonts w:ascii="Calibri" w:eastAsia="Times New Roman" w:hAnsi="Calibri" w:cs="Calibri"/>
          <w:b/>
          <w:bCs/>
          <w:color w:val="C00000"/>
          <w:kern w:val="0"/>
          <w:sz w:val="28"/>
          <w:szCs w:val="28"/>
          <w:u w:val="single"/>
          <w:lang w:eastAsia="it-IT"/>
          <w14:ligatures w14:val="none"/>
        </w:rPr>
        <w:t>Parole contenute nel Rapporto e stimate in 840 miliardi di euro sottratti al Sud a partire dal 2000 e fino al 2017</w:t>
      </w:r>
      <w:r w:rsidRPr="00282D46">
        <w:rPr>
          <w:rFonts w:ascii="Calibri" w:eastAsia="Times New Roman" w:hAnsi="Calibri" w:cs="Calibri"/>
          <w:b/>
          <w:bCs/>
          <w:color w:val="C00000"/>
          <w:kern w:val="0"/>
          <w:sz w:val="24"/>
          <w:szCs w:val="24"/>
          <w:u w:val="single"/>
          <w:lang w:eastAsia="it-IT"/>
          <w14:ligatures w14:val="none"/>
        </w:rPr>
        <w:t>.</w:t>
      </w:r>
      <w:r w:rsidRPr="00282D46">
        <w:rPr>
          <w:rFonts w:ascii="Calibri" w:eastAsia="Times New Roman" w:hAnsi="Calibri" w:cs="Calibri"/>
          <w:kern w:val="0"/>
          <w:sz w:val="24"/>
          <w:szCs w:val="24"/>
          <w:lang w:eastAsia="it-IT"/>
          <w14:ligatures w14:val="none"/>
        </w:rPr>
        <w:t xml:space="preserve"> Ma se questi sono i fatti e se la politica non apre un confronto serio sull’accaduto ecco che rifioriscono gli antichi linguaggi, che la stampa di destra del nostro paese accarezza e spiega.  Dicono e scrivono che il nostro </w:t>
      </w:r>
      <w:proofErr w:type="gramStart"/>
      <w:r w:rsidRPr="00282D46">
        <w:rPr>
          <w:rFonts w:ascii="Calibri" w:eastAsia="Times New Roman" w:hAnsi="Calibri" w:cs="Calibri"/>
          <w:kern w:val="0"/>
          <w:sz w:val="24"/>
          <w:szCs w:val="24"/>
          <w:lang w:eastAsia="it-IT"/>
          <w14:ligatures w14:val="none"/>
        </w:rPr>
        <w:t>paese,  per</w:t>
      </w:r>
      <w:proofErr w:type="gramEnd"/>
      <w:r w:rsidRPr="00282D46">
        <w:rPr>
          <w:rFonts w:ascii="Calibri" w:eastAsia="Times New Roman" w:hAnsi="Calibri" w:cs="Calibri"/>
          <w:kern w:val="0"/>
          <w:sz w:val="24"/>
          <w:szCs w:val="24"/>
          <w:lang w:eastAsia="it-IT"/>
          <w14:ligatures w14:val="none"/>
        </w:rPr>
        <w:t xml:space="preserve"> tornare a crescere bisogna investire nei settori e nelle aree geografiche che sono all’avanguardia. Come se tutto questo non fosse già avvenuto e, come </w:t>
      </w:r>
      <w:r w:rsidRPr="00282D46">
        <w:rPr>
          <w:rFonts w:ascii="Calibri" w:eastAsia="Times New Roman" w:hAnsi="Calibri" w:cs="Calibri"/>
          <w:i/>
          <w:iCs/>
          <w:color w:val="0070C0"/>
          <w:kern w:val="0"/>
          <w:sz w:val="28"/>
          <w:szCs w:val="28"/>
          <w:lang w:eastAsia="it-IT"/>
          <w14:ligatures w14:val="none"/>
        </w:rPr>
        <w:t xml:space="preserve">se quelle politiche già sperimentate per avvicinare l’Italia all’Europa non fossero </w:t>
      </w:r>
      <w:proofErr w:type="gramStart"/>
      <w:r w:rsidRPr="00282D46">
        <w:rPr>
          <w:rFonts w:ascii="Calibri" w:eastAsia="Times New Roman" w:hAnsi="Calibri" w:cs="Calibri"/>
          <w:i/>
          <w:iCs/>
          <w:color w:val="0070C0"/>
          <w:kern w:val="0"/>
          <w:sz w:val="28"/>
          <w:szCs w:val="28"/>
          <w:lang w:eastAsia="it-IT"/>
          <w14:ligatures w14:val="none"/>
        </w:rPr>
        <w:t>già  quelle</w:t>
      </w:r>
      <w:proofErr w:type="gramEnd"/>
      <w:r w:rsidRPr="00282D46">
        <w:rPr>
          <w:rFonts w:ascii="Calibri" w:eastAsia="Times New Roman" w:hAnsi="Calibri" w:cs="Calibri"/>
          <w:i/>
          <w:iCs/>
          <w:color w:val="0070C0"/>
          <w:kern w:val="0"/>
          <w:sz w:val="28"/>
          <w:szCs w:val="28"/>
          <w:lang w:eastAsia="it-IT"/>
          <w14:ligatures w14:val="none"/>
        </w:rPr>
        <w:t xml:space="preserve"> che aumentano la distanza tra Milano e Napoli, tra aree avanzate e arretrate del Paese</w:t>
      </w:r>
      <w:r w:rsidRPr="00282D46">
        <w:rPr>
          <w:rFonts w:ascii="Calibri" w:eastAsia="Times New Roman" w:hAnsi="Calibri" w:cs="Calibri"/>
          <w:kern w:val="0"/>
          <w:sz w:val="28"/>
          <w:szCs w:val="28"/>
          <w:lang w:eastAsia="it-IT"/>
          <w14:ligatures w14:val="none"/>
        </w:rPr>
        <w:t>.</w:t>
      </w:r>
      <w:r w:rsidRPr="00282D46">
        <w:rPr>
          <w:rFonts w:ascii="Calibri" w:eastAsia="Times New Roman" w:hAnsi="Calibri" w:cs="Calibri"/>
          <w:kern w:val="0"/>
          <w:sz w:val="24"/>
          <w:szCs w:val="24"/>
          <w:lang w:eastAsia="it-IT"/>
          <w14:ligatures w14:val="none"/>
        </w:rPr>
        <w:t xml:space="preserve"> L’avere mandato il Sud nel baratro non è sufficiente, visto che il Nord per avanzare ha ancora bisogno di altro, cioè andare oltre </w:t>
      </w:r>
      <w:proofErr w:type="gramStart"/>
      <w:r w:rsidRPr="00282D46">
        <w:rPr>
          <w:rFonts w:ascii="Calibri" w:eastAsia="Times New Roman" w:hAnsi="Calibri" w:cs="Calibri"/>
          <w:kern w:val="0"/>
          <w:sz w:val="24"/>
          <w:szCs w:val="24"/>
          <w:lang w:eastAsia="it-IT"/>
          <w14:ligatures w14:val="none"/>
        </w:rPr>
        <w:t>il  modo</w:t>
      </w:r>
      <w:proofErr w:type="gramEnd"/>
      <w:r w:rsidRPr="00282D46">
        <w:rPr>
          <w:rFonts w:ascii="Calibri" w:eastAsia="Times New Roman" w:hAnsi="Calibri" w:cs="Calibri"/>
          <w:kern w:val="0"/>
          <w:sz w:val="24"/>
          <w:szCs w:val="24"/>
          <w:lang w:eastAsia="it-IT"/>
          <w14:ligatures w14:val="none"/>
        </w:rPr>
        <w:t xml:space="preserve"> di agire che lo Stato ha già messo in atto praticamente da sempre. Quindi di fronte al fallimento palese della scelta politica che voleva una locomotiva del Nord trascinatrice del Sud”, oggi il governo della Meloni, a trazione leghista insiste. Nessuna riflessione sul fatto che ormai dal 2000 anche il Nord cresce con lo 0 virgola. Ma tutto questo accade senza tenere conto nemmeno della “predica”  del Presidente Gian Maria Fara di Eurispes che, introducendo il Rapporto 2020,  afferma esplicitamente che  </w:t>
      </w:r>
      <w:r w:rsidRPr="00282D46">
        <w:rPr>
          <w:rFonts w:ascii="Calibri" w:eastAsia="Times New Roman" w:hAnsi="Calibri" w:cs="Calibri"/>
          <w:b/>
          <w:bCs/>
          <w:i/>
          <w:iCs/>
          <w:kern w:val="0"/>
          <w:sz w:val="28"/>
          <w:szCs w:val="28"/>
          <w:u w:val="single"/>
          <w:lang w:eastAsia="it-IT"/>
          <w14:ligatures w14:val="none"/>
        </w:rPr>
        <w:t>“… il Prodotto interno lordo del Nord Italia dipende molto poco dalle esportazioni all’estero e per grossissima parte invece dalla vendita dei prodotti al Sud … ogni ulteriore impoverimento/indebolimento del Sud si ripercuote sull’economia del Nord, il quale vendendo di meno al Sud, guadagna di meno, fa arretrare la propria produzione, danneggiando e mandando in crisi così la sua stessa economia”.</w:t>
      </w:r>
      <w:r w:rsidRPr="00282D46">
        <w:rPr>
          <w:rFonts w:ascii="Calibri" w:eastAsia="Times New Roman" w:hAnsi="Calibri" w:cs="Calibri"/>
          <w:kern w:val="0"/>
          <w:sz w:val="28"/>
          <w:szCs w:val="28"/>
          <w:lang w:eastAsia="it-IT"/>
          <w14:ligatures w14:val="none"/>
        </w:rPr>
        <w:t xml:space="preserve">  </w:t>
      </w:r>
      <w:r w:rsidRPr="00282D46">
        <w:rPr>
          <w:rFonts w:ascii="Calibri" w:eastAsia="Times New Roman" w:hAnsi="Calibri" w:cs="Calibri"/>
          <w:kern w:val="0"/>
          <w:sz w:val="24"/>
          <w:szCs w:val="24"/>
          <w:lang w:eastAsia="it-IT"/>
          <w14:ligatures w14:val="none"/>
        </w:rPr>
        <w:t xml:space="preserve">Eppure la neo entusiasta, ex sovranista, Presidente Giorgia Meloni dovrebbe </w:t>
      </w:r>
      <w:proofErr w:type="gramStart"/>
      <w:r w:rsidRPr="00282D46">
        <w:rPr>
          <w:rFonts w:ascii="Calibri" w:eastAsia="Times New Roman" w:hAnsi="Calibri" w:cs="Calibri"/>
          <w:kern w:val="0"/>
          <w:sz w:val="24"/>
          <w:szCs w:val="24"/>
          <w:lang w:eastAsia="it-IT"/>
          <w14:ligatures w14:val="none"/>
        </w:rPr>
        <w:t>ascoltare  la</w:t>
      </w:r>
      <w:proofErr w:type="gramEnd"/>
      <w:r w:rsidRPr="00282D46">
        <w:rPr>
          <w:rFonts w:ascii="Calibri" w:eastAsia="Times New Roman" w:hAnsi="Calibri" w:cs="Calibri"/>
          <w:kern w:val="0"/>
          <w:sz w:val="24"/>
          <w:szCs w:val="24"/>
          <w:lang w:eastAsia="it-IT"/>
          <w14:ligatures w14:val="none"/>
        </w:rPr>
        <w:t xml:space="preserve"> UE, soprattutto la leader Germania, che predicano la ripartenza dell’Italia, per poter a sua volta consolidare la propria ripresa economica. I nostri dovrebbero chiedersi perché la UE richiama sempre la necessità che al Sud si destini la parte cospicua dei soldi del Recovery Plan, circa il 70% e capirne il valore economico. </w:t>
      </w:r>
      <w:r w:rsidRPr="00282D46">
        <w:rPr>
          <w:rFonts w:ascii="Calibri" w:eastAsia="Times New Roman" w:hAnsi="Calibri" w:cs="Calibri"/>
          <w:b/>
          <w:bCs/>
          <w:kern w:val="0"/>
          <w:sz w:val="28"/>
          <w:szCs w:val="28"/>
          <w:lang w:eastAsia="it-IT"/>
          <w14:ligatures w14:val="none"/>
        </w:rPr>
        <w:t xml:space="preserve">Ma dicono, ripetendo l’antico motivetto leghista, gli informatissimi giornalisti, al </w:t>
      </w:r>
      <w:proofErr w:type="gramStart"/>
      <w:r w:rsidRPr="00282D46">
        <w:rPr>
          <w:rFonts w:ascii="Calibri" w:eastAsia="Times New Roman" w:hAnsi="Calibri" w:cs="Calibri"/>
          <w:b/>
          <w:bCs/>
          <w:kern w:val="0"/>
          <w:sz w:val="28"/>
          <w:szCs w:val="28"/>
          <w:lang w:eastAsia="it-IT"/>
          <w14:ligatures w14:val="none"/>
        </w:rPr>
        <w:t>Sud  ci</w:t>
      </w:r>
      <w:proofErr w:type="gramEnd"/>
      <w:r w:rsidRPr="00282D46">
        <w:rPr>
          <w:rFonts w:ascii="Calibri" w:eastAsia="Times New Roman" w:hAnsi="Calibri" w:cs="Calibri"/>
          <w:b/>
          <w:bCs/>
          <w:kern w:val="0"/>
          <w:sz w:val="28"/>
          <w:szCs w:val="28"/>
          <w:lang w:eastAsia="it-IT"/>
          <w14:ligatures w14:val="none"/>
        </w:rPr>
        <w:t xml:space="preserve"> sono  ruberie</w:t>
      </w:r>
      <w:r w:rsidRPr="00282D46">
        <w:rPr>
          <w:rFonts w:ascii="Calibri" w:eastAsia="Times New Roman" w:hAnsi="Calibri" w:cs="Calibri"/>
          <w:kern w:val="0"/>
          <w:sz w:val="24"/>
          <w:szCs w:val="24"/>
          <w:lang w:eastAsia="it-IT"/>
          <w14:ligatures w14:val="none"/>
        </w:rPr>
        <w:t xml:space="preserve">. Ma tralasciando che da questo punto di vista il Nord abbia poco da insegnare a riguardo, poiché gli scandali economicamente più sostanziosi si sono verificati proprio in Veneto e Lombardia </w:t>
      </w:r>
      <w:proofErr w:type="gramStart"/>
      <w:r w:rsidRPr="00282D46">
        <w:rPr>
          <w:rFonts w:ascii="Calibri" w:eastAsia="Times New Roman" w:hAnsi="Calibri" w:cs="Calibri"/>
          <w:kern w:val="0"/>
          <w:sz w:val="24"/>
          <w:szCs w:val="24"/>
          <w:lang w:eastAsia="it-IT"/>
          <w14:ligatures w14:val="none"/>
        </w:rPr>
        <w:t>dove d’altra parte</w:t>
      </w:r>
      <w:proofErr w:type="gramEnd"/>
      <w:r w:rsidRPr="00282D46">
        <w:rPr>
          <w:rFonts w:ascii="Calibri" w:eastAsia="Times New Roman" w:hAnsi="Calibri" w:cs="Calibri"/>
          <w:kern w:val="0"/>
          <w:sz w:val="24"/>
          <w:szCs w:val="24"/>
          <w:lang w:eastAsia="it-IT"/>
          <w14:ligatures w14:val="none"/>
        </w:rPr>
        <w:t xml:space="preserve"> circolano più soldi (Mose e Expo insegnano e l’elenco sarebbe molto lungo). </w:t>
      </w:r>
    </w:p>
    <w:p w14:paraId="1F0C550F" w14:textId="77777777" w:rsidR="00282D46" w:rsidRPr="00282D46" w:rsidRDefault="00282D46" w:rsidP="00282D46">
      <w:pPr>
        <w:spacing w:after="0" w:line="240" w:lineRule="auto"/>
        <w:rPr>
          <w:rFonts w:ascii="Calibri" w:eastAsia="Times New Roman" w:hAnsi="Calibri" w:cs="Calibri"/>
          <w:kern w:val="0"/>
          <w:sz w:val="24"/>
          <w:szCs w:val="24"/>
          <w:lang w:eastAsia="it-IT"/>
          <w14:ligatures w14:val="none"/>
        </w:rPr>
      </w:pPr>
      <w:r w:rsidRPr="00282D46">
        <w:rPr>
          <w:rFonts w:ascii="Calibri" w:eastAsia="Times New Roman" w:hAnsi="Calibri" w:cs="Calibri"/>
          <w:kern w:val="0"/>
          <w:sz w:val="24"/>
          <w:szCs w:val="24"/>
          <w:lang w:eastAsia="it-IT"/>
          <w14:ligatures w14:val="none"/>
        </w:rPr>
        <w:t>Vera è invece la scarsa capacità che le regioni meridionali hanno nell’attrarre e nello spendere le risorse dei fondi europei, rispetto a quelle del Nord. Si ripetono frequentemente le analisi che confermano una generalizzata “apatia” del Sud sia nella formulazione dei progetti da finanziare che nella gestione degli stessi, anche se vengono evidenziati segnali di miglioramento. Il tema è antico perché esiste una qualità del lavoro svolto dai funzionari e dagli “amministrativi” che lavorano negli enti del Sud che è certo da migliorare ed occorre mettere in campo meccanismi di controllo adeguati per monitorare la realizzazione dei progetti finanziati.</w:t>
      </w:r>
    </w:p>
    <w:p w14:paraId="715D3CC7" w14:textId="77777777" w:rsidR="00F1714D" w:rsidRDefault="00F1714D"/>
    <w:sectPr w:rsidR="00F171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4D"/>
    <w:rsid w:val="00282D46"/>
    <w:rsid w:val="00F17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0EBDC-6846-484E-9D14-E582D509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Leone</dc:creator>
  <cp:keywords/>
  <dc:description/>
  <cp:lastModifiedBy>Franco Leone</cp:lastModifiedBy>
  <cp:revision>2</cp:revision>
  <dcterms:created xsi:type="dcterms:W3CDTF">2023-02-23T22:10:00Z</dcterms:created>
  <dcterms:modified xsi:type="dcterms:W3CDTF">2023-02-23T22:11:00Z</dcterms:modified>
</cp:coreProperties>
</file>